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78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>兵役登记流程图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78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2019年全国征兵网网上登记报名已于1月10日开始。全国广大适龄男青年可登录全国征兵网进行兵役登记和应征报名，之后根据兵役机关安排进行实地初审初检。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lang w:val="en-US" w:eastAsia="zh-CN" w:bidi="ar"/>
        </w:rPr>
        <w:drawing>
          <wp:inline distT="0" distB="0" distL="114300" distR="114300">
            <wp:extent cx="6711950" cy="2793365"/>
            <wp:effectExtent l="0" t="0" r="12700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DFE1"/>
        <w:spacing w:before="0" w:beforeAutospacing="0" w:after="225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0DFE1"/>
        </w:rPr>
        <w:t>编者语：打开全国征兵网首页，不妨了解下征兵政策和报名条件（例如：报名年龄、身体条件规定等）。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80" w:lineRule="atLeast"/>
        <w:ind w:left="330" w:right="0"/>
        <w:jc w:val="both"/>
        <w:rPr>
          <w:color w:val="D45200"/>
          <w:sz w:val="27"/>
          <w:szCs w:val="27"/>
        </w:rPr>
      </w:pPr>
      <w:r>
        <w:rPr>
          <w:i w:val="0"/>
          <w:caps w:val="0"/>
          <w:color w:val="FFFFFF"/>
          <w:spacing w:val="0"/>
          <w:sz w:val="27"/>
          <w:szCs w:val="27"/>
          <w:bdr w:val="none" w:color="auto" w:sz="0" w:space="0"/>
        </w:rPr>
        <w:t>1</w:t>
      </w:r>
      <w:r>
        <w:rPr>
          <w:i w:val="0"/>
          <w:caps w:val="0"/>
          <w:color w:val="D45200"/>
          <w:spacing w:val="0"/>
          <w:sz w:val="27"/>
          <w:szCs w:val="27"/>
          <w:bdr w:val="none" w:color="auto" w:sz="0" w:space="0"/>
        </w:rPr>
        <w:t>开始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8" w:lineRule="atLeast"/>
        <w:ind w:left="33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在全国征兵网（https://www.gfbzb.gov.cn/）首页右侧，点击“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bdr w:val="none" w:color="auto" w:sz="0" w:space="0"/>
        </w:rPr>
        <w:t>兵役登记（男兵）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ashed" w:color="E4E4E4" w:sz="2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lang w:val="en-US" w:eastAsia="zh-CN" w:bidi="ar"/>
        </w:rPr>
        <w:drawing>
          <wp:inline distT="0" distB="0" distL="114300" distR="114300">
            <wp:extent cx="3626485" cy="2305050"/>
            <wp:effectExtent l="0" t="0" r="1206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DFE1"/>
        <w:spacing w:before="0" w:beforeAutospacing="0" w:after="225" w:afterAutospacing="0" w:line="378" w:lineRule="atLeast"/>
        <w:ind w:left="330" w:right="0" w:firstLine="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0DFE1"/>
        </w:rPr>
        <w:t>编者语：有些小伙伴看到这么多的菜单就有些懵了，其实不用紧张，如果你是第一次来的男生，直接从“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1"/>
          <w:szCs w:val="21"/>
          <w:bdr w:val="none" w:color="auto" w:sz="0" w:space="0"/>
          <w:shd w:val="clear" w:fill="E0DFE1"/>
        </w:rPr>
        <w:t>兵役登记（男兵）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0DFE1"/>
        </w:rPr>
        <w:t>”进入页面就可以了；否则就从“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1"/>
          <w:szCs w:val="21"/>
          <w:bdr w:val="none" w:color="auto" w:sz="0" w:space="0"/>
          <w:shd w:val="clear" w:fill="E0DFE1"/>
        </w:rPr>
        <w:t>应征报名（男兵）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0DFE1"/>
        </w:rPr>
        <w:t>”进入页面；如果想报名招收士官，就从“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1"/>
          <w:szCs w:val="21"/>
          <w:bdr w:val="none" w:color="auto" w:sz="0" w:space="0"/>
          <w:shd w:val="clear" w:fill="E0DFE1"/>
        </w:rPr>
        <w:t>招收士官报名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0DFE1"/>
        </w:rPr>
        <w:t>”进入页面，不过，今年的招收士官貌似还没开始 -_-!!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8" w:lineRule="atLeast"/>
        <w:ind w:left="33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接下来的界面出现了：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33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lang w:val="en-US" w:eastAsia="zh-CN" w:bidi="ar"/>
        </w:rPr>
        <w:drawing>
          <wp:inline distT="0" distB="0" distL="114300" distR="114300">
            <wp:extent cx="6400165" cy="3148965"/>
            <wp:effectExtent l="0" t="0" r="635" b="1333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165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8" w:lineRule="atLeast"/>
        <w:ind w:left="33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在这个页面中，会告知我们报名时间以及参军的政策说明，建议看后，点击“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bdr w:val="none" w:color="auto" w:sz="0" w:space="0"/>
        </w:rPr>
        <w:t>进行兵役登记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”，迈出你军旅生涯的第一步吧！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DFE1"/>
        <w:spacing w:before="0" w:beforeAutospacing="0" w:after="225" w:afterAutospacing="0" w:line="378" w:lineRule="atLeast"/>
        <w:ind w:left="330" w:right="0" w:firstLine="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0DFE1"/>
        </w:rPr>
        <w:t>小建议：推荐看下征兵网页脚上的：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bdr w:val="none" w:color="auto" w:sz="0" w:space="0"/>
          <w:shd w:val="clear" w:fill="E0DFE1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bdr w:val="none" w:color="auto" w:sz="0" w:space="0"/>
          <w:shd w:val="clear" w:fill="E0DFE1"/>
        </w:rPr>
        <w:instrText xml:space="preserve"> HYPERLINK "https://www.gfbzb.gov.cn/help/index.action" \t "https://www.gfbzb.gov.cn/z/bmgl2019/_blank"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bdr w:val="none" w:color="auto" w:sz="0" w:space="0"/>
          <w:shd w:val="clear" w:fill="E0DFE1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bdr w:val="none" w:color="auto" w:sz="0" w:space="0"/>
          <w:shd w:val="clear" w:fill="E0DFE1"/>
        </w:rPr>
        <w:t>帮助中心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D45200"/>
          <w:spacing w:val="0"/>
          <w:sz w:val="21"/>
          <w:szCs w:val="21"/>
          <w:u w:val="single"/>
          <w:bdr w:val="none" w:color="auto" w:sz="0" w:space="0"/>
          <w:shd w:val="clear" w:fill="E0DFE1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0DFE1"/>
        </w:rPr>
        <w:t>，对各种疑问都有较为详细的解答。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80" w:lineRule="atLeast"/>
        <w:ind w:left="330" w:right="0"/>
        <w:jc w:val="both"/>
        <w:rPr>
          <w:color w:val="D45200"/>
          <w:sz w:val="27"/>
          <w:szCs w:val="27"/>
        </w:rPr>
      </w:pPr>
      <w:r>
        <w:rPr>
          <w:i w:val="0"/>
          <w:caps w:val="0"/>
          <w:color w:val="FFFFFF"/>
          <w:spacing w:val="0"/>
          <w:sz w:val="27"/>
          <w:szCs w:val="27"/>
          <w:bdr w:val="none" w:color="auto" w:sz="0" w:space="0"/>
        </w:rPr>
        <w:t>2</w:t>
      </w:r>
      <w:r>
        <w:rPr>
          <w:i w:val="0"/>
          <w:caps w:val="0"/>
          <w:color w:val="D45200"/>
          <w:spacing w:val="0"/>
          <w:sz w:val="27"/>
          <w:szCs w:val="27"/>
          <w:bdr w:val="none" w:color="auto" w:sz="0" w:space="0"/>
        </w:rPr>
        <w:t>登入系统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8" w:lineRule="atLeast"/>
        <w:ind w:left="33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ashed" w:color="E4E4E4" w:sz="2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lang w:val="en-US" w:eastAsia="zh-CN" w:bidi="ar"/>
        </w:rPr>
        <w:drawing>
          <wp:inline distT="0" distB="0" distL="114300" distR="114300">
            <wp:extent cx="6431915" cy="3933825"/>
            <wp:effectExtent l="0" t="0" r="698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191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DFE1"/>
        <w:spacing w:before="0" w:beforeAutospacing="0" w:after="225" w:afterAutospacing="0" w:line="378" w:lineRule="atLeast"/>
        <w:ind w:left="330" w:right="0" w:firstLine="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0DFE1"/>
        </w:rPr>
        <w:t>编者语：注册学信网账号必须实名，一定要用真实姓名和身份证认真填写，兵役机关将对有效信息进行审核。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8" w:lineRule="atLeast"/>
        <w:ind w:left="33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登录系统以后，点击右侧的“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7D3B"/>
          <w:spacing w:val="0"/>
          <w:sz w:val="24"/>
          <w:szCs w:val="24"/>
          <w:bdr w:val="none" w:color="auto" w:sz="0" w:space="0"/>
        </w:rPr>
        <w:t>开始兵役登记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”进行兵役登记啦！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33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lang w:val="en-US" w:eastAsia="zh-CN" w:bidi="ar"/>
        </w:rPr>
        <w:drawing>
          <wp:inline distT="0" distB="0" distL="114300" distR="114300">
            <wp:extent cx="6480810" cy="3223260"/>
            <wp:effectExtent l="0" t="0" r="15240" b="1524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80" w:lineRule="atLeast"/>
        <w:ind w:left="330" w:right="0"/>
        <w:jc w:val="both"/>
        <w:rPr>
          <w:color w:val="D45200"/>
          <w:sz w:val="27"/>
          <w:szCs w:val="27"/>
        </w:rPr>
      </w:pPr>
      <w:r>
        <w:rPr>
          <w:i w:val="0"/>
          <w:caps w:val="0"/>
          <w:color w:val="FFFFFF"/>
          <w:spacing w:val="0"/>
          <w:sz w:val="27"/>
          <w:szCs w:val="27"/>
          <w:bdr w:val="none" w:color="auto" w:sz="0" w:space="0"/>
        </w:rPr>
        <w:t>3</w:t>
      </w:r>
      <w:r>
        <w:rPr>
          <w:i w:val="0"/>
          <w:caps w:val="0"/>
          <w:color w:val="D45200"/>
          <w:spacing w:val="0"/>
          <w:sz w:val="27"/>
          <w:szCs w:val="27"/>
          <w:bdr w:val="none" w:color="auto" w:sz="0" w:space="0"/>
        </w:rPr>
        <w:t>填写信息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8" w:lineRule="atLeast"/>
        <w:ind w:left="330" w:right="0" w:firstLine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ashed" w:color="E4E4E4" w:sz="2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kern w:val="0"/>
          <w:sz w:val="0"/>
          <w:szCs w:val="0"/>
          <w:bdr w:val="dashed" w:color="8C8C8C" w:sz="6" w:space="0"/>
          <w:lang w:val="en-US" w:eastAsia="zh-CN" w:bidi="ar"/>
        </w:rPr>
        <w:drawing>
          <wp:inline distT="0" distB="0" distL="114300" distR="114300">
            <wp:extent cx="6427470" cy="4302760"/>
            <wp:effectExtent l="0" t="0" r="11430" b="254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7470" cy="430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8" w:lineRule="atLeast"/>
        <w:ind w:left="33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若要进行2019年参军报名，请点击“继续进行本年度参军报名”按钮，完善个人信息。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78" w:lineRule="atLeast"/>
        <w:ind w:left="33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eastAsia="zh-CN"/>
        </w:rPr>
        <w:t>最后，打印兵役登记表。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02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2019-01-17T03:43:11Z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