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04" w:type="dxa"/>
        <w:jc w:val="center"/>
        <w:tblInd w:w="-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0"/>
        <w:gridCol w:w="1130"/>
        <w:gridCol w:w="775"/>
        <w:gridCol w:w="500"/>
        <w:gridCol w:w="1812"/>
        <w:gridCol w:w="463"/>
        <w:gridCol w:w="1154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304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成都大学建筑与土木工程学院学生综合素质测评表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测评时间：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专业：                 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评审分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德育素质（100分）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（32分）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思想道德品质良好，关心国家大事，无反党、反社会言论（4分）。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坚持党的基本路线，思想进步，是非分明，自觉与不良思想倾向和错误行为作斗争。形势政策成绩以5分制计算（按平均分计）：95分以上、95-90分、89-80分、79-70分、69-60分，分别加5分、4分、3分、2分、1分。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关心国家大事，参与民主建设，履行民主权利。(4分）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在政治方面积极追求上进，自觉按照党员条件要求自己；正式党员、预备党员、发展对象、入党积极分子、递交入党申请书同学根据现实表现分别加5分、4分、3分、2分、1分。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在政治方面积极追求上进，自觉按照团员条件要求自己，团员起模范带头作用，履行团员的义务和责任（3分），积极参加团日或班级活动（2分）。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被评为优秀共青团员、团干、优秀党员、自强之星；省市级加10分（提名8分），校级加6分（提名4分），院级加3分；多次获奖的按最高获奖级别记分。（请注明表彰内容）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认真学习国家法律、法规，法纪观念强，自觉遵守学校、学院各项规章制度，无任何违纪现象（8分）。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不酗酒、不赌博、不打架（1分）；严格履行学生请假手续（3分）。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道德修养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（16分）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遵守社会公德，举止文明，谦虚谨慎；说话和气，待人有礼，遵守《高等学校学生行为准则》（3分）。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尊敬师长，尊重他人；团结协作，乐于助人；男女交往，举止得体（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2分）；维护公共秩序，按时作息，不妨碍他人正常的工作、学习和休息（2分）；爱护公物（2分）。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诚实守信，按规定向学校缴纳学费、住宿费（5分），按要求向学校、学院以及年级（班级）提供必要的个人或者家庭真实信息（2分）。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积极参加校院集体活动（年度参与10次以上）（4分）、会议及各类讲座（年度参与5次以上）（4分）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（依据学院学生综测本记录）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，认真参加班级各种活动（2分）。未请假缺席三次及以上，该项不得分。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所在团支部和党支部被评为全国、省级、校级或院级先进集体的，支部成员分别加10分、8分、6分、4分，提名奖加4分；同一单位同类称号重复获奖，按最高级别计分，受到违纪处分情况的成员该项不得分。 （请注明表彰内容）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遵守宿管纪律，按时就寝，无晚归（4分）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>（依据院学生会生活部记录）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；不在教室就餐，不穿拖鞋进入教学区（2分），打扫教室、公共场所、寝室卫生，保持内务整洁，有良好的个人卫生习惯（4分）。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被评为学校文明寝室，所在寝室成员每人分别加4分/次，寝室长加5分/次；学院文明寝室的每人分别加2分/次，寝室长加3分/次；按获得次数累计加分，最多不超过10分。（请注明表彰内容）                                                     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受到学院通报批评者每次扣5分，受到校通报批评者每次扣8分，受到警告、严重警告、记过或留校察看者每次扣10、15、20、30分(寝室卫生检查的通报批评扣10分)。（请注明内容）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受党团组织纪律处分的同学，参照纪律处分等级分别扣10分、20分、30分、40分，开除党团籍的该项不得分。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在学年测评周期内，考试作弊或者剽窃他人研究成果，向学校、学院或者年级（班级）提供个人或者家庭虚假信息，扣20分（任意存在一项，扣20分）；非恶意欠缴学费、住宿费等费用不扣分。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代答到、代签到者每次扣10分；以虚假理由请假者每次扣10分。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智育素质（100分）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学习态度、学习水平及学习成果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目的明确，态度认真，勤奋好学（1分）；专心听课，不做与课程无关的事情，按时完成并上交作业和论文；（2分）具有自主学习的意识，每学期有自己的学习计划和目标，基本掌握科学的学习方法；（2分）遵守考试纪律，无舞弊行为（5分）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学年考试考查课程的加权平均分乘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80%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为学习水平分数（除形势教育和体育成绩），成绩按等级制计分的以：优=90分，良=80分，中=70分，及格=60分，不及格=50分计分，公共选修课不计入总成绩。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position w:val="-32"/>
                <w:sz w:val="18"/>
                <w:szCs w:val="18"/>
                <w:lang w:val="en-US" w:eastAsia="zh-CN" w:bidi="ar"/>
              </w:rPr>
              <w:object>
                <v:shape id="_x0000_i1025" o:spt="75" type="#_x0000_t75" style="height:38pt;width:149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学年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考试考查课程的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加权平均分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（除体育、形势政策）名列班第一名加10分、第二名加8分、第三名加6分。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sz w:val="18"/>
                <w:szCs w:val="18"/>
                <w:lang w:val="en-US" w:eastAsia="zh-CN" w:bidi="ar"/>
              </w:rPr>
              <w:t>学生学年内每旷2学时扣5分，迟到每次扣3分，累计旷课达32学时者该项不得分；学年内因私事请假累计32学时或因病请假（除有病例证明外）累计64学时者扣50分。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（依据学院学生课程考勤记录）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体育素质及      活动参与（100分）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体育锻炼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积极参加各项体育比赛活动(如篮球、足球、排球、健身操等)加20分。（班级集体赛不计分）。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文体活动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省市级及以上奖励:一等奖（20分）、二等奖（10分）、三等奖（8分）、组织服务者（4分）。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校级奖励:一等奖（15分）、二等奖（8分）、三等奖（6分）、组织服务者（3分）。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院级奖励:一等奖（8分）、二等奖（6分）、三等奖（4分）、组织服务者（2分）。                                                                          备注：参加同一组委会同一类型比赛，一年中有多次的，按最高获奖或比赛层次获奖情况加分；参加不同类比赛的，可累计加分，但不超过50分；按名次排名的比赛一二三名对应一二三等奖加分，四至六名对应组织服务者加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积极参加文艺表演，校级5分，院级4分，班级2分。（请注明内容）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院组织的大型文艺演出活动获文艺竞赛活动优秀奖的节目参加者加5分；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sz w:val="18"/>
                <w:szCs w:val="18"/>
                <w:lang w:val="en-US" w:eastAsia="zh-CN" w:bidi="ar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活动参与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（20分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积极参与校院活动，在年度参与20次基础上，额外每参加一次加0.5分；会议及各类讲座在年度参与5次的基础上，额外每参加一次加0.5分；两者累计加分不超过20分。</w:t>
            </w:r>
            <w:r>
              <w:rPr>
                <w:rStyle w:val="12"/>
                <w:sz w:val="18"/>
                <w:szCs w:val="18"/>
                <w:lang w:val="en-US" w:eastAsia="zh-CN" w:bidi="ar"/>
              </w:rPr>
              <w:t>（依据学院学生综测本记录）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sz w:val="18"/>
                <w:szCs w:val="18"/>
                <w:lang w:val="en-US" w:eastAsia="zh-CN" w:bidi="ar"/>
              </w:rPr>
              <w:t>直接加分项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sz w:val="18"/>
                <w:szCs w:val="18"/>
                <w:lang w:val="en-US" w:eastAsia="zh-CN" w:bidi="ar"/>
              </w:rPr>
              <w:t>在全国大学生艺术展演、全国大学生运动会上获奖，个人类该项直接加50分，集体类该项直接加25分。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发展性应用素质（100分）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学生组织任职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包括校团委正副秘书长、学生会主席副主席等，</w:t>
            </w:r>
            <w:bookmarkStart w:id="0" w:name="_GoBack"/>
            <w:bookmarkEnd w:id="0"/>
            <w:r>
              <w:rPr>
                <w:rStyle w:val="7"/>
                <w:sz w:val="18"/>
                <w:szCs w:val="18"/>
                <w:lang w:val="en-US" w:eastAsia="zh-CN" w:bidi="ar"/>
              </w:rPr>
              <w:t>校级部长副部长、中心主任副主任，校干事，考核优秀、良好、合格分别加8分、4分，不合格不加分。（需连续担任一学年）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包括院团委副书记、院学生会主席副主席、院部长副部长、校院干事。考核优秀、合格分别加8分、4分，不合格不加分。（需连续担任一学年）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包括团支书、班长，考核优秀、合格分别加6分、3分；学习委员、生活委员等考核优秀、合格分别加4分、2分；寝室室长加2分，不合格不加分。（需连续担任一学年）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学生党支部支委中主要负责同学加8分，其余负责人根据工作情况，由学生党支部书记确定加5-3分。（需连续担任一学年）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积极参加校级社团组织，包括会长副会长（需由校团委出具证明并盖章），部长（需由该协会出具证明并盖章，最多加3分）。考核优秀、合格分别加6分、3分，不合格不加分。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（需连续担任一学年）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学生干部能较好履行职责，担任多个职务，可累计加分，但不超过20分；担任院，班学生干部工作不到位，不负责任，一律不予加分；班助不加分。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文学作品（5分）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在刊物发表文学作品的，校级以上加5分，校级加4分。（以最高计算，不累计加分，请注明内容）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宣传报道文章（5分）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在校级以上报刊、电台、电视台投稿并被采用的加5分；校级报刊投稿并被采用的加4分，院级投稿并采用的加3分。（以最高计算，不累计加分，请注明内容）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志愿者活动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凡为校院大型文体活动或比赛积极做好服务工作者加3分。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注册青年志愿者，根据志愿服务时间在40小时以上、40-30小时、30-20小时、20-10小时分别加4分、3分、2分、1分（加分取服务时长最高值）。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市级以上优秀青年志愿者8分，校优秀青年志愿者6分。（请注明内容）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积极参加社会实践活动，社会实践成绩合格(1分)。（请注明内容）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参加相关专业的社会实践，具备一定的专业技术操作能力，并认真写出实践工作报告者（3分，依据指导老师评语及实验报告）。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获社会实践相关奖项，校级以上加6分，校级加4分。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专业技能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（45分）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学生普通话测试通过二级甲等以上（含二级甲等）者，加2分；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本科学生通过国家、省级计算机二级加6分、三级加8分、四级加12分；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本科学生过国家英语等级考试六级加15分、四级加8分；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取得国家或行业承认的其他专业资格证书的，由本人提出申请，学院综合素质测评小组视具体情况进行核定加分，一证15分；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各类证书以证书签发日期所属学年计分；多项证书可累计加分，但不得超过专业技能分值上限。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学生学术、创新创业就业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科学创新态度（25分）</w:t>
            </w:r>
          </w:p>
        </w:tc>
        <w:tc>
          <w:tcPr>
            <w:tcW w:w="5834" w:type="dxa"/>
            <w:gridSpan w:val="6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积极参加科研训练及相关科研创新训练活动，参与科研申报并成功立项的省级</w:t>
            </w:r>
            <w:r>
              <w:rPr>
                <w:rStyle w:val="7"/>
                <w:rFonts w:hint="eastAsia" w:eastAsia="宋体"/>
                <w:sz w:val="18"/>
                <w:szCs w:val="18"/>
                <w:lang w:val="en-US" w:eastAsia="zh-CN" w:bidi="ar"/>
              </w:rPr>
              <w:t>及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以上加10分，市级加8分，校级加6分，院级加4分。（需提供立项通知或立项书）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按规定时间结题的项目省级及以上加15分，市级加8分，校级加6分，院级加4分。（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需提供结题通知或结题书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公开刊物上发表学术论文者，核心及以上刊物加30分，一般刊物10分。在没有正式刊号但有准印证号的刊物上发表文章者加8分。刊物等级参见校科研处有关文件。（学生为第二作者加50%，第三作者加25%，第四作者加10%，第四作者以后不加分；加分以最高计算，不累计加分，请注明内容）；成功申报专利，并网上备案加30分（非个人专利加15分，若有排名加分同论文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各类竞(比)赛（35分）  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参加各类竞(比)赛获奖，或其它综合素质（非文体类）比赛，获一二三等奖的，国家级(35分)、省级(25分)、市级 (15分)、校级(8分)、院级（5分）；参与比赛未获奖但取得成绩的按参与层次高低加1-3分，参赛队中非主要队员加1分（校级以上）；可累计加分，最多不超过35分。（请注明内容，非成都大学教务处立项行业协会类比赛按50%加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每学期参加校内、校外招聘会2次以上加5分；参加创新创业活动并成立创业小组加5分。（参与一次不得分，需提供证明）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直接加分项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取得国家级学科竞赛奖项，该项直接加90分（以每年教育部公布的竞赛目录为准）；获国家级大学生创新创业训练计划立项加40分，成功结题加40分（以每年教育部公布的立项、结题项目名单为准）。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科研课题获奖与各类竞（比）赛获奖不重复计分；科研项目（立项与结题）部分非主要负责人只计50%加分；获优秀奖由学院综合素质测评小组酌情加分。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5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德育素质10%</w:t>
            </w:r>
          </w:p>
        </w:tc>
        <w:tc>
          <w:tcPr>
            <w:tcW w:w="1905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智育素质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60%</w:t>
            </w:r>
          </w:p>
        </w:tc>
        <w:tc>
          <w:tcPr>
            <w:tcW w:w="2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体育素质及活动参与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617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发展性应用素质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16%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学生学术、创新创业就业14%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自评分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评审分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得分依据（可附表，按顺序排列）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扣分依据（可附表，按顺序排列）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2" w:hRule="atLeast"/>
          <w:jc w:val="center"/>
        </w:trPr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参评人意见：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签名：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年    月    日</w:t>
            </w:r>
          </w:p>
        </w:tc>
        <w:tc>
          <w:tcPr>
            <w:tcW w:w="35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班级测评小组意见：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组长签字：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年  月  日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学院测评小组意见：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签章：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年  月  日</w:t>
            </w:r>
          </w:p>
        </w:tc>
      </w:tr>
    </w:tbl>
    <w:p>
      <w:pPr>
        <w:jc w:val="both"/>
      </w:pPr>
    </w:p>
    <w:sectPr>
      <w:headerReference r:id="rId3" w:type="default"/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910" cy="6657340"/>
          <wp:effectExtent l="0" t="0" r="2540" b="10160"/>
          <wp:wrapNone/>
          <wp:docPr id="1" name="WordPictureWatermark20955" descr="建工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0955" descr="建工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5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B6EC9"/>
    <w:rsid w:val="02D2017F"/>
    <w:rsid w:val="03F64A2B"/>
    <w:rsid w:val="04184AA8"/>
    <w:rsid w:val="0674294E"/>
    <w:rsid w:val="0AD16FF3"/>
    <w:rsid w:val="0AE32A8F"/>
    <w:rsid w:val="0B38477D"/>
    <w:rsid w:val="0BB419D7"/>
    <w:rsid w:val="0C6169DA"/>
    <w:rsid w:val="0C946FFE"/>
    <w:rsid w:val="0D3F2A64"/>
    <w:rsid w:val="0E4735F3"/>
    <w:rsid w:val="0F403B48"/>
    <w:rsid w:val="1044791B"/>
    <w:rsid w:val="12344CEB"/>
    <w:rsid w:val="1278252B"/>
    <w:rsid w:val="12DA5470"/>
    <w:rsid w:val="14763A66"/>
    <w:rsid w:val="14DE2CE8"/>
    <w:rsid w:val="14E76821"/>
    <w:rsid w:val="15016E55"/>
    <w:rsid w:val="151E216F"/>
    <w:rsid w:val="152340A8"/>
    <w:rsid w:val="15F36AC5"/>
    <w:rsid w:val="160B4C41"/>
    <w:rsid w:val="164A7F46"/>
    <w:rsid w:val="165C33D7"/>
    <w:rsid w:val="16CE740B"/>
    <w:rsid w:val="173F7366"/>
    <w:rsid w:val="176813D4"/>
    <w:rsid w:val="19504915"/>
    <w:rsid w:val="1C161078"/>
    <w:rsid w:val="1C9438C7"/>
    <w:rsid w:val="1D436BFF"/>
    <w:rsid w:val="1D68776B"/>
    <w:rsid w:val="206E5D11"/>
    <w:rsid w:val="211D183E"/>
    <w:rsid w:val="21E64C53"/>
    <w:rsid w:val="22943370"/>
    <w:rsid w:val="24352C99"/>
    <w:rsid w:val="24CF561A"/>
    <w:rsid w:val="250F27A7"/>
    <w:rsid w:val="25835053"/>
    <w:rsid w:val="25FB0188"/>
    <w:rsid w:val="278D5418"/>
    <w:rsid w:val="28042772"/>
    <w:rsid w:val="29166684"/>
    <w:rsid w:val="29D058E2"/>
    <w:rsid w:val="2A8C5CBC"/>
    <w:rsid w:val="2A8E5171"/>
    <w:rsid w:val="2AB25FF5"/>
    <w:rsid w:val="2B306CEB"/>
    <w:rsid w:val="2B927985"/>
    <w:rsid w:val="2C0871B5"/>
    <w:rsid w:val="2C8406D1"/>
    <w:rsid w:val="2E1715B8"/>
    <w:rsid w:val="2FCB0365"/>
    <w:rsid w:val="309C3D61"/>
    <w:rsid w:val="30B05188"/>
    <w:rsid w:val="311430BC"/>
    <w:rsid w:val="330D442A"/>
    <w:rsid w:val="344023DC"/>
    <w:rsid w:val="347A72F9"/>
    <w:rsid w:val="349E7DBC"/>
    <w:rsid w:val="3598010C"/>
    <w:rsid w:val="36121BD6"/>
    <w:rsid w:val="386458E6"/>
    <w:rsid w:val="38707A60"/>
    <w:rsid w:val="3A6B6F99"/>
    <w:rsid w:val="3BBB19B1"/>
    <w:rsid w:val="3CF932B9"/>
    <w:rsid w:val="3D8703F0"/>
    <w:rsid w:val="3E0A2373"/>
    <w:rsid w:val="4183046C"/>
    <w:rsid w:val="41E202F7"/>
    <w:rsid w:val="42724E24"/>
    <w:rsid w:val="433B4F63"/>
    <w:rsid w:val="46EA13C7"/>
    <w:rsid w:val="48E075FF"/>
    <w:rsid w:val="48F5487C"/>
    <w:rsid w:val="491943B4"/>
    <w:rsid w:val="4A6E4EB5"/>
    <w:rsid w:val="4AE46EEE"/>
    <w:rsid w:val="4D847615"/>
    <w:rsid w:val="4DFC79DC"/>
    <w:rsid w:val="4E181D00"/>
    <w:rsid w:val="4E9C1CBF"/>
    <w:rsid w:val="4EB7682B"/>
    <w:rsid w:val="4F6D452A"/>
    <w:rsid w:val="4F7D7120"/>
    <w:rsid w:val="50842E2D"/>
    <w:rsid w:val="50EC6516"/>
    <w:rsid w:val="513F75BC"/>
    <w:rsid w:val="521818A5"/>
    <w:rsid w:val="52CA4199"/>
    <w:rsid w:val="57443921"/>
    <w:rsid w:val="57450791"/>
    <w:rsid w:val="57860BD1"/>
    <w:rsid w:val="5898641B"/>
    <w:rsid w:val="58D83833"/>
    <w:rsid w:val="59DF2217"/>
    <w:rsid w:val="5A2D3198"/>
    <w:rsid w:val="5AD55639"/>
    <w:rsid w:val="5B0871D3"/>
    <w:rsid w:val="5C3643F0"/>
    <w:rsid w:val="5D026651"/>
    <w:rsid w:val="606B6EC9"/>
    <w:rsid w:val="61037B3E"/>
    <w:rsid w:val="6111686F"/>
    <w:rsid w:val="62531DE8"/>
    <w:rsid w:val="627377DE"/>
    <w:rsid w:val="62943D58"/>
    <w:rsid w:val="63884DE7"/>
    <w:rsid w:val="64F639C6"/>
    <w:rsid w:val="65B010E3"/>
    <w:rsid w:val="6622229F"/>
    <w:rsid w:val="664C1E36"/>
    <w:rsid w:val="67345A8B"/>
    <w:rsid w:val="6911651B"/>
    <w:rsid w:val="69A4131F"/>
    <w:rsid w:val="6ADA55A8"/>
    <w:rsid w:val="6B1750FA"/>
    <w:rsid w:val="6D0A6A6F"/>
    <w:rsid w:val="6D7A0E4F"/>
    <w:rsid w:val="6DC605E7"/>
    <w:rsid w:val="6E117A59"/>
    <w:rsid w:val="6ED86729"/>
    <w:rsid w:val="6F313641"/>
    <w:rsid w:val="70932F3E"/>
    <w:rsid w:val="71CD3928"/>
    <w:rsid w:val="71EE6EA0"/>
    <w:rsid w:val="7252082E"/>
    <w:rsid w:val="75E30D0F"/>
    <w:rsid w:val="776D7E04"/>
    <w:rsid w:val="777A7754"/>
    <w:rsid w:val="782B363E"/>
    <w:rsid w:val="78754628"/>
    <w:rsid w:val="78DE6371"/>
    <w:rsid w:val="78EA1236"/>
    <w:rsid w:val="7A476779"/>
    <w:rsid w:val="7A59681E"/>
    <w:rsid w:val="7A8A4C77"/>
    <w:rsid w:val="7D03032B"/>
    <w:rsid w:val="7D877ECD"/>
    <w:rsid w:val="7D9062E5"/>
    <w:rsid w:val="7F8145C1"/>
    <w:rsid w:val="7F9D4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91"/>
    <w:basedOn w:val="4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41"/>
    <w:basedOn w:val="4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1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2016-11-02T01:00:00Z</dcterms:created>
  <dc:creator>Administrator</dc:creator>
  <cp:lastModifiedBy>yumimi</cp:lastModifiedBy>
  <cp:lastPrinted>2018-04-25T00:38:00Z</cp:lastPrinted>
  <dcterms:modified xsi:type="dcterms:W3CDTF">2018-06-08T07:07:55Z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