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新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方正黑体简体"/>
          <w:color w:val="000000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-</w:t>
      </w:r>
      <w:r>
        <w:rPr>
          <w:rFonts w:ascii="Times New Roman" w:hAnsi="Times New Roman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方正黑体简体"/>
          <w:color w:val="000000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成都大学建筑与土木工程学院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201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-20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学年“优秀共青团员”申报表</w:t>
      </w:r>
    </w:p>
    <w:tbl>
      <w:tblPr>
        <w:tblStyle w:val="2"/>
        <w:tblpPr w:leftFromText="180" w:rightFromText="180" w:vertAnchor="text" w:horzAnchor="page" w:tblpXSpec="center" w:tblpY="266"/>
        <w:tblOverlap w:val="never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164"/>
        <w:gridCol w:w="628"/>
        <w:gridCol w:w="1534"/>
        <w:gridCol w:w="689"/>
        <w:gridCol w:w="183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年月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面貌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QQ：</w:t>
            </w: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个人情况简介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-1204595</wp:posOffset>
                  </wp:positionH>
                  <wp:positionV relativeFrom="paragraph">
                    <wp:posOffset>81915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grayscl/>
                            <a:lum bright="68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个人获奖情况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签字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学院团委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意  见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签字 (盖章) </w:t>
            </w:r>
          </w:p>
        </w:tc>
      </w:tr>
    </w:tbl>
    <w:p>
      <w:pPr>
        <w:spacing w:line="360" w:lineRule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8A"/>
    <w:rsid w:val="00353ED9"/>
    <w:rsid w:val="00552117"/>
    <w:rsid w:val="009D368A"/>
    <w:rsid w:val="237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CDU</Company>
  <Pages>1</Pages>
  <Words>34</Words>
  <Characters>199</Characters>
  <Lines>1</Lines>
  <Paragraphs>1</Paragraphs>
  <TotalTime>4</TotalTime>
  <ScaleCrop>false</ScaleCrop>
  <LinksUpToDate>false</LinksUpToDate>
  <CharactersWithSpaces>232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2019-03-28T09:21:00Z</dcterms:created>
  <dc:creator>喵喵喵</dc:creator>
  <cp:lastModifiedBy>思觞丶</cp:lastModifiedBy>
  <dcterms:modified xsi:type="dcterms:W3CDTF">2020-04-16T14:49:05Z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