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cs="Arial" w:asciiTheme="minorEastAsia" w:hAnsiTheme="minorEastAsia" w:eastAsiaTheme="minorEastAsia"/>
          <w:b/>
          <w:color w:val="333333"/>
          <w:kern w:val="36"/>
          <w:sz w:val="33"/>
          <w:szCs w:val="33"/>
        </w:rPr>
      </w:pP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</w:rPr>
        <w:t>关于开展2017-2018学年</w:t>
      </w:r>
    </w:p>
    <w:p>
      <w:pPr>
        <w:pStyle w:val="2"/>
        <w:spacing w:before="0" w:beforeAutospacing="0" w:after="0" w:afterAutospacing="0"/>
        <w:jc w:val="center"/>
        <w:rPr>
          <w:rFonts w:cs="Arial" w:asciiTheme="minorEastAsia" w:hAnsiTheme="minorEastAsia" w:eastAsiaTheme="minorEastAsia"/>
          <w:b/>
          <w:color w:val="333333"/>
          <w:kern w:val="36"/>
          <w:sz w:val="33"/>
          <w:szCs w:val="33"/>
        </w:rPr>
      </w:pP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</w:rPr>
        <w:t>成都大学</w:t>
      </w: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  <w:lang w:eastAsia="zh-CN"/>
        </w:rPr>
        <w:t>建筑与土木工程学院</w:t>
      </w: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</w:rPr>
        <w:t>新</w:t>
      </w: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  <w:lang w:eastAsia="zh-CN"/>
        </w:rPr>
        <w:t>、老</w:t>
      </w:r>
      <w:r>
        <w:rPr>
          <w:rFonts w:hint="eastAsia" w:cs="Arial" w:asciiTheme="minorEastAsia" w:hAnsiTheme="minorEastAsia" w:eastAsiaTheme="minorEastAsia"/>
          <w:b/>
          <w:color w:val="333333"/>
          <w:kern w:val="36"/>
          <w:sz w:val="33"/>
          <w:szCs w:val="33"/>
        </w:rPr>
        <w:t>生及专升本家庭经济困难学生认定相关工作的通知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各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班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：</w:t>
      </w: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 </w:t>
      </w:r>
    </w:p>
    <w:p>
      <w:pPr>
        <w:pStyle w:val="2"/>
        <w:spacing w:before="0" w:beforeAutospacing="0" w:after="0" w:afterAutospacing="0" w:line="600" w:lineRule="exact"/>
        <w:rPr>
          <w:rFonts w:hint="eastAsia"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根据国家教育部、财政部《关于认真做好高等学校家庭经济困难学生认定工作的指导意见》的要求，我校家庭经济困难学生认定工作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</w:rPr>
        <w:t>每学年进行一次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</w:rPr>
        <w:t>有效期一年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，凡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</w:rPr>
        <w:t>未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纳入家庭经济困难学生范畴的学生，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</w:rPr>
        <w:t>不得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享受国家助学金、国家励志奖学金等资助政策。为顺利开展我校2017—2018学年国家资助相关工作，根据《成都大学家庭经济困难学生认定工作实施办法》（修订版）及《成都大学关于进一步加强学生资助工作中监督的实施意见》（学发[2009] 74号）精神，现将我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院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2017—2018学年2017级及专升本家庭经济困难学生认定工作安排如下: </w:t>
      </w:r>
    </w:p>
    <w:p>
      <w:pPr>
        <w:pStyle w:val="2"/>
        <w:spacing w:before="0" w:beforeAutospacing="0" w:after="0" w:afterAutospacing="0" w:line="600" w:lineRule="exact"/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val="en-US" w:eastAsia="zh-CN"/>
        </w:rPr>
        <w:t>工作对象：2017级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eastAsia="zh-CN"/>
        </w:rPr>
        <w:t>新生、其他年级有需要认定的老生、专升本同学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 xml:space="preserve">  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 一、《高等学校学生及家庭情况调查表》已随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录取通知书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发放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到学生本人，请学院在新生入校后再次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进行家庭经济困难认定相关政策宣传，特别强调拟申请困难认定的学生应提交的资料。 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拟申请困难认定的新生应提交的资料包括①《高等学校学生及家庭情况调查表》、②其它家庭经济困难证明材料（如低保证复印件、残疾证复印件、家庭成员患重大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疾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病证明）、③《高等学校家庭经济困难学生认定申请表》，其中第①、第③项材料必备。 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二、各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班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分别成立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</w:rPr>
        <w:t>家庭经济困难学生认定评议工作小组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（组长为班主任，成员包括：班委干部2人，非班委干部2人，参评同学同寝室同学1人。参加困难认定的同学不得担任小组成员。新生因未定班委，成员够五人即可，但要包含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参评同学同寝室1人。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</w:rPr>
        <w:t xml:space="preserve"> 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  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fldChar w:fldCharType="begin"/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instrText xml:space="preserve"> HYPERLINK "mailto:三、各班在开展评议前，需将附件4电子版具体评议时间和地点于9月11日报送至范秋果同学邮箱1219894871@qq.com" </w:instrTex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fldChar w:fldCharType="separate"/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三、各班在开展评议前，需将附件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4电子版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具体评议时间和地点于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9月10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日报送至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val="en-US" w:eastAsia="zh-CN"/>
        </w:rPr>
        <w:t>范秋果同学邮箱1219894871@qq.com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fldChar w:fldCharType="end"/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 xml:space="preserve"> ,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val="en-US" w:eastAsia="zh-CN"/>
        </w:rPr>
        <w:t>联系电话13648055261。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学校将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按监督意见安排抽查核实。未提前报送的，评议无效。</w:t>
      </w:r>
    </w:p>
    <w:p>
      <w:pPr>
        <w:pStyle w:val="2"/>
        <w:spacing w:before="0" w:beforeAutospacing="0" w:after="0" w:afterAutospacing="0" w:line="600" w:lineRule="exact"/>
        <w:rPr>
          <w:rFonts w:hint="eastAsia"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四、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班级具体操作流程：</w:t>
      </w:r>
    </w:p>
    <w:p>
      <w:pPr>
        <w:pStyle w:val="2"/>
        <w:spacing w:before="0" w:beforeAutospacing="0" w:after="0" w:afterAutospacing="0" w:line="600" w:lineRule="exact"/>
        <w:ind w:firstLine="1120" w:firstLineChars="400"/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9月1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日学生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向班级小组提交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申请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材料</w:t>
      </w:r>
    </w:p>
    <w:p>
      <w:pPr>
        <w:pStyle w:val="2"/>
        <w:spacing w:before="0" w:beforeAutospacing="0" w:after="0" w:afterAutospacing="0" w:line="600" w:lineRule="exact"/>
        <w:ind w:firstLine="1120" w:firstLineChars="400"/>
        <w:rPr>
          <w:rFonts w:hint="eastAsia"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9月1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日-9月1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班级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评审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（认定条件和方式：只能通过材料和单独交流方式，依据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eastAsia="zh-CN"/>
        </w:rPr>
        <w:t>家庭经济困难程度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认定，不得参照挂科等其他非家庭经济因素。这是今年的新变化。）</w:t>
      </w:r>
    </w:p>
    <w:p>
      <w:pPr>
        <w:pStyle w:val="2"/>
        <w:spacing w:before="0" w:beforeAutospacing="0" w:after="0" w:afterAutospacing="0" w:line="240" w:lineRule="auto"/>
        <w:ind w:firstLine="1120" w:firstLineChars="400"/>
        <w:rPr>
          <w:rFonts w:hint="eastAsia"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13日班级内部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公示</w:t>
      </w:r>
    </w:p>
    <w:p>
      <w:pPr>
        <w:pStyle w:val="2"/>
        <w:spacing w:before="0" w:beforeAutospacing="0" w:after="0" w:afterAutospacing="0" w:line="240" w:lineRule="auto"/>
        <w:ind w:firstLine="1120" w:firstLineChars="400"/>
        <w:rPr>
          <w:rFonts w:hint="eastAsia"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9月1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中午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14点之前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将附件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3汇总表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val="en-US" w:eastAsia="zh-CN"/>
        </w:rPr>
        <w:t>电子版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发至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陶然同学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</w:rPr>
        <w:t>邮箱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874754245@qq.com，联系电话13982300655；</w:t>
      </w:r>
      <w:r>
        <w:rPr>
          <w:rFonts w:hint="eastAsia" w:asciiTheme="minorEastAsia" w:hAnsiTheme="minorEastAsia" w:eastAsiaTheme="minorEastAsia"/>
          <w:b/>
          <w:bCs/>
          <w:kern w:val="36"/>
          <w:sz w:val="28"/>
          <w:szCs w:val="28"/>
          <w:lang w:eastAsia="zh-CN"/>
        </w:rPr>
        <w:t>纸质版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eastAsia="zh-CN"/>
        </w:rPr>
        <w:t>（组长和成员黑笔手写签字）后交至</w:t>
      </w:r>
      <w:r>
        <w:rPr>
          <w:rFonts w:hint="eastAsia" w:asciiTheme="minorEastAsia" w:hAnsiTheme="minorEastAsia" w:eastAsiaTheme="minorEastAsia"/>
          <w:b w:val="0"/>
          <w:bCs w:val="0"/>
          <w:kern w:val="36"/>
          <w:sz w:val="28"/>
          <w:szCs w:val="28"/>
          <w:lang w:val="en-US" w:eastAsia="zh-CN"/>
        </w:rPr>
        <w:t>刘玉溪同学处，联系电话18780021557。</w:t>
      </w:r>
    </w:p>
    <w:p>
      <w:pPr>
        <w:pStyle w:val="2"/>
        <w:spacing w:before="0" w:beforeAutospacing="0" w:after="0" w:afterAutospacing="0" w:line="600" w:lineRule="exact"/>
        <w:ind w:firstLine="1120" w:firstLineChars="400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9月1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日-9月19日学院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公示（查询地址：学院官网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-学生工作-资助工作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）</w:t>
      </w:r>
    </w:p>
    <w:p>
      <w:pPr>
        <w:pStyle w:val="2"/>
        <w:spacing w:before="0" w:beforeAutospacing="0" w:after="0" w:afterAutospacing="0" w:line="600" w:lineRule="exac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 xml:space="preserve">   </w:t>
      </w:r>
      <w:r>
        <w:rPr>
          <w:rFonts w:hint="eastAsia" w:cs="Calibri" w:asciiTheme="minorEastAsia" w:hAnsiTheme="minorEastAsia" w:eastAsiaTheme="minorEastAsia"/>
          <w:kern w:val="36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9月2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日-9月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30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日学校审核、公示</w:t>
      </w:r>
    </w:p>
    <w:p>
      <w:pPr>
        <w:pStyle w:val="2"/>
        <w:spacing w:before="0" w:beforeAutospacing="0" w:after="0" w:afterAutospacing="0" w:line="600" w:lineRule="exact"/>
        <w:rPr>
          <w:rFonts w:cs="Arial" w:asciiTheme="minorEastAsia" w:hAnsiTheme="minorEastAsia" w:eastAsiaTheme="minorEastAsia"/>
          <w:color w:val="333333"/>
          <w:sz w:val="28"/>
          <w:szCs w:val="28"/>
        </w:rPr>
      </w:pPr>
    </w:p>
    <w:p>
      <w:pPr>
        <w:pStyle w:val="2"/>
        <w:wordWrap w:val="0"/>
        <w:spacing w:before="0" w:beforeAutospacing="0" w:after="0" w:afterAutospacing="0" w:line="600" w:lineRule="exact"/>
        <w:jc w:val="right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 xml:space="preserve">   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成都大学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eastAsia="zh-CN"/>
        </w:rPr>
        <w:t>建筑与土木工程学院</w:t>
      </w:r>
      <w:r>
        <w:rPr>
          <w:rFonts w:cs="Calibri" w:asciiTheme="minorEastAsia" w:hAnsiTheme="minorEastAsia" w:eastAsiaTheme="minorEastAsia"/>
          <w:kern w:val="36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 </w:t>
      </w:r>
    </w:p>
    <w:p>
      <w:pPr>
        <w:pStyle w:val="2"/>
        <w:spacing w:before="0" w:beforeAutospacing="0" w:after="0" w:afterAutospacing="0" w:line="600" w:lineRule="exact"/>
        <w:ind w:firstLine="5040" w:firstLineChars="1800"/>
        <w:jc w:val="both"/>
        <w:rPr>
          <w:rFonts w:asciiTheme="minorEastAsia" w:hAnsiTheme="minorEastAsia" w:eastAsiaTheme="minorEastAsia"/>
          <w:kern w:val="36"/>
          <w:sz w:val="28"/>
          <w:szCs w:val="28"/>
        </w:rPr>
      </w:pP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2017年</w:t>
      </w:r>
      <w:r>
        <w:rPr>
          <w:rFonts w:asciiTheme="minorEastAsia" w:hAnsiTheme="minorEastAsia" w:eastAsiaTheme="minorEastAsia"/>
          <w:kern w:val="36"/>
          <w:sz w:val="28"/>
          <w:szCs w:val="28"/>
        </w:rPr>
        <w:t>9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kern w:val="36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>日</w:t>
      </w:r>
      <w:r>
        <w:rPr>
          <w:rFonts w:cs="Calibri" w:asciiTheme="minorEastAsia" w:hAnsiTheme="minorEastAsia" w:eastAsiaTheme="minorEastAsia"/>
          <w:kern w:val="36"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kern w:val="36"/>
          <w:sz w:val="28"/>
          <w:szCs w:val="28"/>
        </w:rP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12C63"/>
    <w:rsid w:val="32927B93"/>
    <w:rsid w:val="34B700DE"/>
    <w:rsid w:val="481A5AE6"/>
    <w:rsid w:val="6F9046A5"/>
    <w:rsid w:val="7D1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2017-09-06T13:41:53Z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